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b w:val="1"/>
        </w:rPr>
      </w:pPr>
      <w:r w:rsidDel="00000000" w:rsidR="00000000" w:rsidRPr="00000000">
        <w:rPr>
          <w:b w:val="1"/>
          <w:sz w:val="30"/>
          <w:szCs w:val="30"/>
        </w:rPr>
        <w:drawing>
          <wp:inline distB="114300" distT="114300" distL="114300" distR="114300">
            <wp:extent cx="2890838" cy="745294"/>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890838" cy="745294"/>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jc w:val="center"/>
        <w:rPr>
          <w:b w:val="1"/>
          <w:sz w:val="30"/>
          <w:szCs w:val="30"/>
        </w:rPr>
      </w:pPr>
      <w:r w:rsidDel="00000000" w:rsidR="00000000" w:rsidRPr="00000000">
        <w:rPr>
          <w:rtl w:val="0"/>
        </w:rPr>
      </w:r>
    </w:p>
    <w:p w:rsidR="00000000" w:rsidDel="00000000" w:rsidP="00000000" w:rsidRDefault="00000000" w:rsidRPr="00000000" w14:paraId="00000003">
      <w:pPr>
        <w:rPr>
          <w:rFonts w:ascii="Source Serif Pro" w:cs="Source Serif Pro" w:eastAsia="Source Serif Pro" w:hAnsi="Source Serif Pro"/>
          <w:sz w:val="24"/>
          <w:szCs w:val="24"/>
        </w:rPr>
      </w:pPr>
      <w:r w:rsidDel="00000000" w:rsidR="00000000" w:rsidRPr="00000000">
        <w:rPr>
          <w:rFonts w:ascii="Source Serif Pro" w:cs="Source Serif Pro" w:eastAsia="Source Serif Pro" w:hAnsi="Source Serif Pro"/>
          <w:b w:val="1"/>
          <w:sz w:val="30"/>
          <w:szCs w:val="30"/>
          <w:rtl w:val="0"/>
        </w:rPr>
        <w:t xml:space="preserve">Vision: </w:t>
      </w:r>
      <w:r w:rsidDel="00000000" w:rsidR="00000000" w:rsidRPr="00000000">
        <w:rPr>
          <w:rFonts w:ascii="Source Serif Pro" w:cs="Source Serif Pro" w:eastAsia="Source Serif Pro" w:hAnsi="Source Serif Pro"/>
          <w:sz w:val="24"/>
          <w:szCs w:val="24"/>
          <w:rtl w:val="0"/>
        </w:rPr>
        <w:t xml:space="preserve">Make Work Happen</w:t>
      </w:r>
      <w:r w:rsidDel="00000000" w:rsidR="00000000" w:rsidRPr="00000000">
        <w:rPr>
          <w:rFonts w:ascii="Lato" w:cs="Lato" w:eastAsia="Lato" w:hAnsi="Lato"/>
          <w:sz w:val="24"/>
          <w:szCs w:val="24"/>
          <w:vertAlign w:val="superscript"/>
          <w:rtl w:val="0"/>
        </w:rPr>
        <w:t xml:space="preserve">®</w:t>
      </w:r>
      <w:r w:rsidDel="00000000" w:rsidR="00000000" w:rsidRPr="00000000">
        <w:rPr>
          <w:rtl w:val="0"/>
        </w:rPr>
      </w:r>
    </w:p>
    <w:p w:rsidR="00000000" w:rsidDel="00000000" w:rsidP="00000000" w:rsidRDefault="00000000" w:rsidRPr="00000000" w14:paraId="00000004">
      <w:pPr>
        <w:rPr>
          <w:rFonts w:ascii="Source Serif Pro" w:cs="Source Serif Pro" w:eastAsia="Source Serif Pro" w:hAnsi="Source Serif Pro"/>
          <w:b w:val="1"/>
          <w:sz w:val="30"/>
          <w:szCs w:val="30"/>
        </w:rPr>
      </w:pPr>
      <w:r w:rsidDel="00000000" w:rsidR="00000000" w:rsidRPr="00000000">
        <w:rPr>
          <w:rtl w:val="0"/>
        </w:rPr>
      </w:r>
    </w:p>
    <w:p w:rsidR="00000000" w:rsidDel="00000000" w:rsidP="00000000" w:rsidRDefault="00000000" w:rsidRPr="00000000" w14:paraId="00000005">
      <w:pPr>
        <w:rPr>
          <w:rFonts w:ascii="Source Serif Pro" w:cs="Source Serif Pro" w:eastAsia="Source Serif Pro" w:hAnsi="Source Serif Pro"/>
          <w:sz w:val="24"/>
          <w:szCs w:val="24"/>
        </w:rPr>
      </w:pPr>
      <w:r w:rsidDel="00000000" w:rsidR="00000000" w:rsidRPr="00000000">
        <w:rPr>
          <w:rFonts w:ascii="Source Serif Pro" w:cs="Source Serif Pro" w:eastAsia="Source Serif Pro" w:hAnsi="Source Serif Pro"/>
          <w:b w:val="1"/>
          <w:sz w:val="30"/>
          <w:szCs w:val="30"/>
          <w:rtl w:val="0"/>
        </w:rPr>
        <w:t xml:space="preserve">Mission: </w:t>
      </w:r>
      <w:r w:rsidDel="00000000" w:rsidR="00000000" w:rsidRPr="00000000">
        <w:rPr>
          <w:rFonts w:ascii="Source Serif Pro" w:cs="Source Serif Pro" w:eastAsia="Source Serif Pro" w:hAnsi="Source Serif Pro"/>
          <w:sz w:val="24"/>
          <w:szCs w:val="24"/>
          <w:rtl w:val="0"/>
        </w:rPr>
        <w:t xml:space="preserve">One Directory to Rule Them All</w:t>
      </w:r>
      <w:r w:rsidDel="00000000" w:rsidR="00000000" w:rsidRPr="00000000">
        <w:rPr>
          <w:rFonts w:ascii="Lato" w:cs="Lato" w:eastAsia="Lato" w:hAnsi="Lato"/>
          <w:sz w:val="24"/>
          <w:szCs w:val="24"/>
          <w:vertAlign w:val="superscript"/>
          <w:rtl w:val="0"/>
        </w:rPr>
        <w:t xml:space="preserve">®</w:t>
      </w:r>
      <w:r w:rsidDel="00000000" w:rsidR="00000000" w:rsidRPr="00000000">
        <w:rPr>
          <w:rtl w:val="0"/>
        </w:rPr>
      </w:r>
    </w:p>
    <w:p w:rsidR="00000000" w:rsidDel="00000000" w:rsidP="00000000" w:rsidRDefault="00000000" w:rsidRPr="00000000" w14:paraId="00000006">
      <w:pPr>
        <w:rPr>
          <w:rFonts w:ascii="Source Serif Pro" w:cs="Source Serif Pro" w:eastAsia="Source Serif Pro" w:hAnsi="Source Serif Pro"/>
          <w:sz w:val="30"/>
          <w:szCs w:val="30"/>
        </w:rPr>
      </w:pPr>
      <w:r w:rsidDel="00000000" w:rsidR="00000000" w:rsidRPr="00000000">
        <w:rPr>
          <w:rtl w:val="0"/>
        </w:rPr>
      </w:r>
    </w:p>
    <w:p w:rsidR="00000000" w:rsidDel="00000000" w:rsidP="00000000" w:rsidRDefault="00000000" w:rsidRPr="00000000" w14:paraId="00000007">
      <w:pPr>
        <w:rPr>
          <w:rFonts w:ascii="Source Serif Pro" w:cs="Source Serif Pro" w:eastAsia="Source Serif Pro" w:hAnsi="Source Serif Pro"/>
          <w:sz w:val="30"/>
          <w:szCs w:val="30"/>
        </w:rPr>
      </w:pPr>
      <w:r w:rsidDel="00000000" w:rsidR="00000000" w:rsidRPr="00000000">
        <w:rPr>
          <w:rFonts w:ascii="Source Serif Pro" w:cs="Source Serif Pro" w:eastAsia="Source Serif Pro" w:hAnsi="Source Serif Pro"/>
          <w:b w:val="1"/>
          <w:sz w:val="30"/>
          <w:szCs w:val="30"/>
          <w:rtl w:val="0"/>
        </w:rPr>
        <w:t xml:space="preserve">Core-Values</w:t>
      </w:r>
      <w:r w:rsidDel="00000000" w:rsidR="00000000" w:rsidRPr="00000000">
        <w:rPr>
          <w:rtl w:val="0"/>
        </w:rPr>
      </w:r>
    </w:p>
    <w:p w:rsidR="00000000" w:rsidDel="00000000" w:rsidP="00000000" w:rsidRDefault="00000000" w:rsidRPr="00000000" w14:paraId="00000008">
      <w:pPr>
        <w:rPr>
          <w:rFonts w:ascii="Source Serif Pro" w:cs="Source Serif Pro" w:eastAsia="Source Serif Pro" w:hAnsi="Source Serif Pro"/>
          <w:sz w:val="30"/>
          <w:szCs w:val="30"/>
        </w:rPr>
      </w:pPr>
      <w:r w:rsidDel="00000000" w:rsidR="00000000" w:rsidRPr="00000000">
        <w:rPr>
          <w:rtl w:val="0"/>
        </w:rPr>
      </w:r>
    </w:p>
    <w:p w:rsidR="00000000" w:rsidDel="00000000" w:rsidP="00000000" w:rsidRDefault="00000000" w:rsidRPr="00000000" w14:paraId="00000009">
      <w:pPr>
        <w:rPr>
          <w:rFonts w:ascii="Source Serif Pro" w:cs="Source Serif Pro" w:eastAsia="Source Serif Pro" w:hAnsi="Source Serif Pro"/>
          <w:sz w:val="24"/>
          <w:szCs w:val="24"/>
          <w:highlight w:val="white"/>
        </w:rPr>
      </w:pPr>
      <w:r w:rsidDel="00000000" w:rsidR="00000000" w:rsidRPr="00000000">
        <w:rPr>
          <w:rFonts w:ascii="Source Serif Pro" w:cs="Source Serif Pro" w:eastAsia="Source Serif Pro" w:hAnsi="Source Serif Pro"/>
          <w:b w:val="1"/>
          <w:sz w:val="24"/>
          <w:szCs w:val="24"/>
          <w:rtl w:val="0"/>
        </w:rPr>
        <w:t xml:space="preserve">Build Connections:</w:t>
      </w:r>
      <w:r w:rsidDel="00000000" w:rsidR="00000000" w:rsidRPr="00000000">
        <w:rPr>
          <w:rFonts w:ascii="Source Serif Pro" w:cs="Source Serif Pro" w:eastAsia="Source Serif Pro" w:hAnsi="Source Serif Pro"/>
          <w:sz w:val="24"/>
          <w:szCs w:val="24"/>
          <w:rtl w:val="0"/>
        </w:rPr>
        <w:t xml:space="preserve"> </w:t>
      </w:r>
      <w:r w:rsidDel="00000000" w:rsidR="00000000" w:rsidRPr="00000000">
        <w:rPr>
          <w:rFonts w:ascii="Source Serif Pro" w:cs="Source Serif Pro" w:eastAsia="Source Serif Pro" w:hAnsi="Source Serif Pro"/>
          <w:sz w:val="24"/>
          <w:szCs w:val="24"/>
          <w:highlight w:val="white"/>
          <w:rtl w:val="0"/>
        </w:rPr>
        <w:t xml:space="preserve">Across our worldwide customer base, global teams, and in our communities, we build authentic connections that strengthen how we interact with each other with respect and compassion.</w:t>
      </w:r>
    </w:p>
    <w:p w:rsidR="00000000" w:rsidDel="00000000" w:rsidP="00000000" w:rsidRDefault="00000000" w:rsidRPr="00000000" w14:paraId="0000000A">
      <w:pPr>
        <w:rPr>
          <w:rFonts w:ascii="Source Serif Pro" w:cs="Source Serif Pro" w:eastAsia="Source Serif Pro" w:hAnsi="Source Serif Pro"/>
          <w:sz w:val="24"/>
          <w:szCs w:val="24"/>
          <w:highlight w:val="white"/>
        </w:rPr>
      </w:pPr>
      <w:r w:rsidDel="00000000" w:rsidR="00000000" w:rsidRPr="00000000">
        <w:rPr>
          <w:rtl w:val="0"/>
        </w:rPr>
      </w:r>
    </w:p>
    <w:p w:rsidR="00000000" w:rsidDel="00000000" w:rsidP="00000000" w:rsidRDefault="00000000" w:rsidRPr="00000000" w14:paraId="0000000B">
      <w:pPr>
        <w:rPr>
          <w:rFonts w:ascii="Source Serif Pro" w:cs="Source Serif Pro" w:eastAsia="Source Serif Pro" w:hAnsi="Source Serif Pro"/>
          <w:sz w:val="24"/>
          <w:szCs w:val="24"/>
          <w:highlight w:val="white"/>
        </w:rPr>
      </w:pPr>
      <w:r w:rsidDel="00000000" w:rsidR="00000000" w:rsidRPr="00000000">
        <w:rPr>
          <w:rFonts w:ascii="Source Serif Pro" w:cs="Source Serif Pro" w:eastAsia="Source Serif Pro" w:hAnsi="Source Serif Pro"/>
          <w:b w:val="1"/>
          <w:sz w:val="24"/>
          <w:szCs w:val="24"/>
          <w:rtl w:val="0"/>
        </w:rPr>
        <w:t xml:space="preserve">Think Big:</w:t>
      </w:r>
      <w:r w:rsidDel="00000000" w:rsidR="00000000" w:rsidRPr="00000000">
        <w:rPr>
          <w:rFonts w:ascii="Source Serif Pro" w:cs="Source Serif Pro" w:eastAsia="Source Serif Pro" w:hAnsi="Source Serif Pro"/>
          <w:sz w:val="24"/>
          <w:szCs w:val="24"/>
          <w:rtl w:val="0"/>
        </w:rPr>
        <w:t xml:space="preserve"> </w:t>
      </w:r>
      <w:r w:rsidDel="00000000" w:rsidR="00000000" w:rsidRPr="00000000">
        <w:rPr>
          <w:rFonts w:ascii="Source Serif Pro" w:cs="Source Serif Pro" w:eastAsia="Source Serif Pro" w:hAnsi="Source Serif Pro"/>
          <w:sz w:val="24"/>
          <w:szCs w:val="24"/>
          <w:highlight w:val="white"/>
          <w:rtl w:val="0"/>
        </w:rPr>
        <w:t xml:space="preserve">JumpCloud is a company where you see the results of your work, you know the exact impact you have on a colleague or a customer, and you can influence how and why we do things.</w:t>
      </w:r>
    </w:p>
    <w:p w:rsidR="00000000" w:rsidDel="00000000" w:rsidP="00000000" w:rsidRDefault="00000000" w:rsidRPr="00000000" w14:paraId="0000000C">
      <w:pPr>
        <w:rPr>
          <w:rFonts w:ascii="Source Serif Pro" w:cs="Source Serif Pro" w:eastAsia="Source Serif Pro" w:hAnsi="Source Serif Pro"/>
          <w:sz w:val="24"/>
          <w:szCs w:val="24"/>
          <w:highlight w:val="white"/>
        </w:rPr>
      </w:pPr>
      <w:r w:rsidDel="00000000" w:rsidR="00000000" w:rsidRPr="00000000">
        <w:rPr>
          <w:rtl w:val="0"/>
        </w:rPr>
      </w:r>
    </w:p>
    <w:p w:rsidR="00000000" w:rsidDel="00000000" w:rsidP="00000000" w:rsidRDefault="00000000" w:rsidRPr="00000000" w14:paraId="0000000D">
      <w:pPr>
        <w:rPr>
          <w:rFonts w:ascii="Source Serif Pro" w:cs="Source Serif Pro" w:eastAsia="Source Serif Pro" w:hAnsi="Source Serif Pro"/>
          <w:sz w:val="24"/>
          <w:szCs w:val="24"/>
        </w:rPr>
      </w:pPr>
      <w:r w:rsidDel="00000000" w:rsidR="00000000" w:rsidRPr="00000000">
        <w:rPr>
          <w:rFonts w:ascii="Source Serif Pro" w:cs="Source Serif Pro" w:eastAsia="Source Serif Pro" w:hAnsi="Source Serif Pro"/>
          <w:b w:val="1"/>
          <w:sz w:val="24"/>
          <w:szCs w:val="24"/>
          <w:rtl w:val="0"/>
        </w:rPr>
        <w:t xml:space="preserve">1% Better Everyday:</w:t>
      </w:r>
      <w:r w:rsidDel="00000000" w:rsidR="00000000" w:rsidRPr="00000000">
        <w:rPr>
          <w:rFonts w:ascii="Source Serif Pro" w:cs="Source Serif Pro" w:eastAsia="Source Serif Pro" w:hAnsi="Source Serif Pro"/>
          <w:sz w:val="24"/>
          <w:szCs w:val="24"/>
          <w:rtl w:val="0"/>
        </w:rPr>
        <w:t xml:space="preserve"> </w:t>
      </w:r>
      <w:r w:rsidDel="00000000" w:rsidR="00000000" w:rsidRPr="00000000">
        <w:rPr>
          <w:rFonts w:ascii="Source Serif Pro" w:cs="Source Serif Pro" w:eastAsia="Source Serif Pro" w:hAnsi="Source Serif Pro"/>
          <w:sz w:val="24"/>
          <w:szCs w:val="24"/>
          <w:highlight w:val="white"/>
          <w:rtl w:val="0"/>
        </w:rPr>
        <w:t xml:space="preserve">We’re a learning-based organization. You’ll hear colleagues on each team speak about their latest insight, growth, and how they’re upleveling by 1% every day.</w:t>
      </w:r>
      <w:r w:rsidDel="00000000" w:rsidR="00000000" w:rsidRPr="00000000">
        <w:rPr>
          <w:rtl w:val="0"/>
        </w:rPr>
      </w:r>
    </w:p>
    <w:p w:rsidR="00000000" w:rsidDel="00000000" w:rsidP="00000000" w:rsidRDefault="00000000" w:rsidRPr="00000000" w14:paraId="0000000E">
      <w:pPr>
        <w:rPr>
          <w:rFonts w:ascii="Source Serif Pro" w:cs="Source Serif Pro" w:eastAsia="Source Serif Pro" w:hAnsi="Source Serif Pro"/>
        </w:rPr>
      </w:pPr>
      <w:r w:rsidDel="00000000" w:rsidR="00000000" w:rsidRPr="00000000">
        <w:rPr>
          <w:rtl w:val="0"/>
        </w:rPr>
      </w:r>
    </w:p>
    <w:p w:rsidR="00000000" w:rsidDel="00000000" w:rsidP="00000000" w:rsidRDefault="00000000" w:rsidRPr="00000000" w14:paraId="0000000F">
      <w:pPr>
        <w:rPr>
          <w:rFonts w:ascii="Source Serif Pro" w:cs="Source Serif Pro" w:eastAsia="Source Serif Pro" w:hAnsi="Source Serif Pro"/>
          <w:sz w:val="30"/>
          <w:szCs w:val="30"/>
        </w:rPr>
      </w:pPr>
      <w:r w:rsidDel="00000000" w:rsidR="00000000" w:rsidRPr="00000000">
        <w:rPr>
          <w:rFonts w:ascii="Source Serif Pro" w:cs="Source Serif Pro" w:eastAsia="Source Serif Pro" w:hAnsi="Source Serif Pro"/>
          <w:b w:val="1"/>
          <w:sz w:val="30"/>
          <w:szCs w:val="30"/>
          <w:rtl w:val="0"/>
        </w:rPr>
        <w:t xml:space="preserve">Boilerplate: </w:t>
      </w:r>
      <w:r w:rsidDel="00000000" w:rsidR="00000000" w:rsidRPr="00000000">
        <w:rPr>
          <w:rFonts w:ascii="Source Serif Pro" w:cs="Source Serif Pro" w:eastAsia="Source Serif Pro" w:hAnsi="Source Serif Pro"/>
          <w:sz w:val="24"/>
          <w:szCs w:val="24"/>
          <w:highlight w:val="white"/>
          <w:rtl w:val="0"/>
        </w:rPr>
        <w:t xml:space="preserve">JumpCloud’s mission is to Make Work Happen®, providing simple, secure access to corporate technology resources from any device, or any location. The JumpCloud Directory Platform gives IT, security operations, and DevOps a single, cloud-based solution to control and manage employee identities, their devices, and apply Zero Trust principles. JumpCloud has a global user base of more than 100,000 organizations, with over 3,000 customers including Cars.com, GoFundMe, Grab, ClassPass, Uplight, Beyond Finance, and Foursquare. JumpCloud is backed by BlackRock, General Atlantic, OpenView, and Foundry Group.</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ource Serif Pr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SourceSerifPro-regular.ttf"/><Relationship Id="rId2" Type="http://schemas.openxmlformats.org/officeDocument/2006/relationships/font" Target="fonts/SourceSerifPro-bold.ttf"/><Relationship Id="rId3" Type="http://schemas.openxmlformats.org/officeDocument/2006/relationships/font" Target="fonts/SourceSerifPro-italic.ttf"/><Relationship Id="rId4" Type="http://schemas.openxmlformats.org/officeDocument/2006/relationships/font" Target="fonts/SourceSerifPro-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